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/>
          <w:b/>
          <w:sz w:val="36"/>
          <w:szCs w:val="36"/>
          <w:lang w:val="en-US" w:eastAsia="zh-CN"/>
        </w:rPr>
      </w:pPr>
      <w:r>
        <w:rPr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财会基础实验中心</w:t>
      </w:r>
      <w:r>
        <w:rPr>
          <w:rFonts w:hint="eastAsia"/>
          <w:b/>
          <w:sz w:val="36"/>
          <w:szCs w:val="36"/>
          <w:lang w:val="en-US" w:eastAsia="zh-CN"/>
        </w:rPr>
        <w:t>实验室</w:t>
      </w:r>
    </w:p>
    <w:p>
      <w:pPr>
        <w:spacing w:line="360" w:lineRule="auto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设备采购项目用户需求书</w:t>
      </w:r>
    </w:p>
    <w:p>
      <w:r>
        <w:rPr>
          <w:rFonts w:hint="eastAsia"/>
        </w:rPr>
        <w:t xml:space="preserve">    一、采购范围</w:t>
      </w:r>
    </w:p>
    <w:p>
      <w:pPr>
        <w:pStyle w:val="10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1.数量清单如下，项目预算为</w:t>
      </w:r>
      <w:r>
        <w:rPr>
          <w:rFonts w:hint="eastAsia"/>
          <w:sz w:val="24"/>
          <w:szCs w:val="24"/>
          <w:shd w:val="clear"/>
          <w:lang w:val="en-US" w:eastAsia="zh-CN"/>
        </w:rPr>
        <w:t>***</w:t>
      </w:r>
      <w:r>
        <w:rPr>
          <w:rFonts w:hint="eastAsia"/>
          <w:sz w:val="24"/>
          <w:szCs w:val="24"/>
        </w:rPr>
        <w:t>万元</w:t>
      </w:r>
    </w:p>
    <w:tbl>
      <w:tblPr>
        <w:tblStyle w:val="6"/>
        <w:tblW w:w="514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975"/>
        <w:gridCol w:w="850"/>
        <w:gridCol w:w="885"/>
        <w:gridCol w:w="3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设备（货物）名称</w:t>
            </w:r>
          </w:p>
        </w:tc>
        <w:tc>
          <w:tcPr>
            <w:tcW w:w="4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8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推荐品牌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工作区-学生/教师电脑</w:t>
            </w:r>
          </w:p>
        </w:tc>
        <w:tc>
          <w:tcPr>
            <w:tcW w:w="4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8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戴尔/联想/HP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24口企业级交换机</w:t>
            </w:r>
          </w:p>
        </w:tc>
        <w:tc>
          <w:tcPr>
            <w:tcW w:w="4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华为/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华三/锐捷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8口poe交换机</w:t>
            </w:r>
          </w:p>
        </w:tc>
        <w:tc>
          <w:tcPr>
            <w:tcW w:w="4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华为/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华三/锐捷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企业级无线AP</w:t>
            </w:r>
          </w:p>
        </w:tc>
        <w:tc>
          <w:tcPr>
            <w:tcW w:w="4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华为/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华三/锐捷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路由器</w:t>
            </w:r>
          </w:p>
        </w:tc>
        <w:tc>
          <w:tcPr>
            <w:tcW w:w="4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华为/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华三/锐捷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音响系统/无线话筒</w:t>
            </w:r>
          </w:p>
        </w:tc>
        <w:tc>
          <w:tcPr>
            <w:tcW w:w="4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套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狮乐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/>
                <w:sz w:val="22"/>
                <w:szCs w:val="22"/>
              </w:rPr>
              <w:t>凯利欧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/>
                <w:sz w:val="22"/>
                <w:szCs w:val="22"/>
              </w:rPr>
              <w:t>雅马哈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管理系统</w:t>
            </w:r>
          </w:p>
        </w:tc>
        <w:tc>
          <w:tcPr>
            <w:tcW w:w="4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点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8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红蜘蛛/极域电子教室/奥易云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机柜</w:t>
            </w:r>
          </w:p>
        </w:tc>
        <w:tc>
          <w:tcPr>
            <w:tcW w:w="4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图腾/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大唐保镖/纵横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服务器</w:t>
            </w:r>
          </w:p>
        </w:tc>
        <w:tc>
          <w:tcPr>
            <w:tcW w:w="4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戴尔/联想/HP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86寸触控智慧黑板</w:t>
            </w:r>
          </w:p>
        </w:tc>
        <w:tc>
          <w:tcPr>
            <w:tcW w:w="4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华创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/MAXHUB/</w:t>
            </w:r>
            <w:r>
              <w:rPr>
                <w:rFonts w:ascii="宋体" w:hAnsi="宋体" w:eastAsia="宋体" w:cs="宋体"/>
                <w:sz w:val="24"/>
                <w:szCs w:val="24"/>
              </w:rPr>
              <w:t>希沃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数据显示大屏p2全彩屏</w:t>
            </w:r>
          </w:p>
        </w:tc>
        <w:tc>
          <w:tcPr>
            <w:tcW w:w="4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8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美佳爱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/>
                <w:sz w:val="22"/>
                <w:szCs w:val="22"/>
              </w:rPr>
              <w:t>康普瑞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/>
                <w:sz w:val="22"/>
                <w:szCs w:val="22"/>
              </w:rPr>
              <w:t>标致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讲台</w:t>
            </w:r>
          </w:p>
        </w:tc>
        <w:tc>
          <w:tcPr>
            <w:tcW w:w="4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张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定制</w:t>
            </w:r>
          </w:p>
        </w:tc>
      </w:tr>
    </w:tbl>
    <w:p>
      <w:pPr>
        <w:pStyle w:val="10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.供应商需完成如下事项：</w:t>
      </w:r>
    </w:p>
    <w:p>
      <w:pPr>
        <w:pStyle w:val="10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供应商报价需包括设备及相关附件的采购、试验、包装、送货、安装、验收、培训、税费、技术服务（包括技术资料的提供）、保修期保障、其它费用等一切支出。</w:t>
      </w:r>
    </w:p>
    <w:p>
      <w:pPr>
        <w:pStyle w:val="10"/>
        <w:spacing w:line="360" w:lineRule="auto"/>
        <w:ind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二、商务需求</w:t>
      </w:r>
    </w:p>
    <w:p>
      <w:pPr>
        <w:pStyle w:val="10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1.对供应商的资格要求：</w:t>
      </w:r>
    </w:p>
    <w:p>
      <w:pPr>
        <w:pStyle w:val="10"/>
        <w:spacing w:line="360" w:lineRule="auto"/>
        <w:ind w:firstLine="48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对供应商的资格要求：国内（指按国家有关规定要求注册）注册资金200万元（含200万元）以上，具备独立法人资格；具有履行合同所必须的设备和专业技术能力；提供近三年业绩清单；</w:t>
      </w:r>
    </w:p>
    <w:p>
      <w:pPr>
        <w:pStyle w:val="10"/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2.包装要求：内用防磨泡沫，外用硬纸，按类型堆放。</w:t>
      </w:r>
    </w:p>
    <w:p>
      <w:pPr>
        <w:pStyle w:val="10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3.运输要求：采用全国性专业货运公司或铁路运输部门承运，能确保产品安全，准时到达目的地。</w:t>
      </w:r>
    </w:p>
    <w:p>
      <w:pPr>
        <w:pStyle w:val="10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4.安装要求：安装人员必须是经过专业培训的专业人员，安装技术及操作过程符合行业安全规范，安装过程将严格按照规范的程序实施，确保安装货物和周边设施的安全。</w:t>
      </w:r>
    </w:p>
    <w:p>
      <w:pPr>
        <w:pStyle w:val="10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5.合同签字生效后，以甲方发出书面通知之日起，30个日历天内将货物运达目的地并安装完毕。</w:t>
      </w:r>
    </w:p>
    <w:p>
      <w:pPr>
        <w:pStyle w:val="10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6..付款方式：</w:t>
      </w:r>
    </w:p>
    <w:p>
      <w:pPr>
        <w:pStyle w:val="10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（1）工程安装完工后，甲乙双方办理正式竣工验收及结算手续后，甲方于10个工作日内支付结算款的95%。</w:t>
      </w:r>
    </w:p>
    <w:p>
      <w:pPr>
        <w:pStyle w:val="10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（2）余款5%作为质量保证金，甲方在1年产品质量保证期满后10个工作日内无息向乙方结清余下货款。</w:t>
      </w:r>
    </w:p>
    <w:p>
      <w:pPr>
        <w:pStyle w:val="10"/>
        <w:spacing w:line="360" w:lineRule="auto"/>
        <w:ind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三、技术参</w:t>
      </w:r>
      <w:r>
        <w:rPr>
          <w:b/>
          <w:sz w:val="24"/>
          <w:szCs w:val="24"/>
        </w:rPr>
        <w:t>数及要求</w:t>
      </w:r>
    </w:p>
    <w:p>
      <w:pPr>
        <w:pStyle w:val="10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（一）技术参数要求：</w:t>
      </w:r>
    </w:p>
    <w:tbl>
      <w:tblPr>
        <w:tblStyle w:val="6"/>
        <w:tblW w:w="10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550"/>
        <w:gridCol w:w="6283"/>
        <w:gridCol w:w="700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283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设备技术参数/性能要求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工作区-学生/教师电脑</w:t>
            </w:r>
          </w:p>
        </w:tc>
        <w:tc>
          <w:tcPr>
            <w:tcW w:w="628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</w:rPr>
              <w:t>类型：一体机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</w:rPr>
              <w:t>CPU：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</w:rPr>
              <w:t>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</w:rPr>
              <w:t>代i5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</w:rPr>
              <w:t>内存：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</w:rPr>
              <w:t>16G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</w:rPr>
              <w:t>硬盘：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</w:rPr>
              <w:t>512SSD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</w:rPr>
              <w:t>显卡：集成显卡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</w:rPr>
              <w:t>USB：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</w:rPr>
              <w:t>1个USB3.0，1个USB2.0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</w:rPr>
              <w:t>显示器：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</w:rPr>
              <w:t>23.8英寸 分辨率：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</w:rPr>
              <w:t>1920x1080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</w:rPr>
              <w:t>键盘、鼠标/还原系统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24口企业级交换机</w:t>
            </w:r>
          </w:p>
        </w:tc>
        <w:tc>
          <w:tcPr>
            <w:tcW w:w="628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类型：千兆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网管型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交换机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端口数量：24个10/100/1000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M端口；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交换方式：存储转发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背板带宽：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48Gbps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包转发率：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Mbps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MAC地址表：8K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电源电压：AC 100-240V，50/60Hz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8口poe交换机</w:t>
            </w:r>
          </w:p>
        </w:tc>
        <w:tc>
          <w:tcPr>
            <w:tcW w:w="628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1、端口数：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8口千兆PoE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2、交换容量：≥336Gbps；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3、包转发率：≥18Mbps；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4、额定电压：交流输入：100v ac~240v ac；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5、业务口防雷：±10kv；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注：需与AP同一品牌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企业级无线AP</w:t>
            </w:r>
          </w:p>
        </w:tc>
        <w:tc>
          <w:tcPr>
            <w:tcW w:w="628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、类型：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企业级吸顶无线ap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2、供电方式：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poe供电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/独立供电；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3、接口：10/100/1000M 自适应RJ45；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速率：2.4Ghz最大575Mbps；5Ghz最大1.2Gbps 整机速率：1.775Gbps；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4、网络标准：802.11a/b/g/n/ac/ac wave2/11ax；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5、天线增益：5GHz：3.5dBi，2.4Ghz：5dBi；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6、支持双频：2.4GHz，5GHz；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7、支持1024QAM调制，2x2MIMO技术；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8、单台稳定带机量不少于30；</w:t>
            </w: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9、AC管理；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注：需与POE交换机同一品牌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有线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路由器</w:t>
            </w:r>
          </w:p>
        </w:tc>
        <w:tc>
          <w:tcPr>
            <w:tcW w:w="628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1、路由器类型：企业级路由器；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2、带机量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100-150台；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3、传输速率：10/100/1000Mbps；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4、广域网接口：1个；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5、局域网接口：4个支持切换为WAN；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6、包转发率：不低于550Kpps；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7、内置防火墙；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8、功能：支持Qos,VPN,ACL，防火墙，广播风暴抑制，ARP安全，ICMP防攻击，黑名单，攻击源追踪；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9、网络管理：升级管理，设备管理，Web网管，SNMP V1/V2/V3；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10、电源电压：AC 100-240V，50/60Hz。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音响系统/无线话筒</w:t>
            </w:r>
          </w:p>
        </w:tc>
        <w:tc>
          <w:tcPr>
            <w:tcW w:w="6283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会议音响，功放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调音台套装组合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壁挂音箱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两对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产品尺寸±207*245*527mm；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功放：噪声≤-92db，失真度≤0.1%，产品规格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±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430*335*147mm，供电电源220v；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无线话筒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4个话筒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可选配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2个手持，1个领夹，1个鹅颈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无线接收器尺寸±480*180*50mm。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管理系统</w:t>
            </w:r>
          </w:p>
        </w:tc>
        <w:tc>
          <w:tcPr>
            <w:tcW w:w="628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多媒体教室系统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2、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教学端功能：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屏幕广播，文件传输，黑屏肃静，电子白板，收取作业，远程设置，远程命令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3、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学生端功能：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电子举手，作业提交，发送消息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广播时新机器上线，自动同步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点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机柜</w:t>
            </w:r>
          </w:p>
        </w:tc>
        <w:tc>
          <w:tcPr>
            <w:tcW w:w="628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1、容量：</w:t>
            </w:r>
            <w:r>
              <w:rPr>
                <w:rFonts w:hint="eastAsia" w:asciiTheme="minorEastAsia" w:hAnsiTheme="minorEastAsia" w:eastAsiaTheme="minorEastAsia" w:cstheme="minorEastAsia"/>
              </w:rPr>
              <w:t>42u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2、类型：</w:t>
            </w:r>
            <w:r>
              <w:rPr>
                <w:rFonts w:hint="eastAsia" w:asciiTheme="minorEastAsia" w:hAnsiTheme="minorEastAsia" w:eastAsiaTheme="minorEastAsia" w:cstheme="minorEastAsia"/>
              </w:rPr>
              <w:t>服务器机柜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/交换机机柜/理线架；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</w:rPr>
              <w:t>尺寸约：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±</w:t>
            </w:r>
            <w:r>
              <w:rPr>
                <w:rFonts w:hint="eastAsia" w:asciiTheme="minorEastAsia" w:hAnsiTheme="minorEastAsia" w:eastAsiaTheme="minorEastAsia" w:cstheme="minorEastAsia"/>
              </w:rPr>
              <w:t>600X1000X2055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mm；</w:t>
            </w:r>
          </w:p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4、立柱厚度≥2.0mm，风扇*4，托盘*3，电源*1。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服务器</w:t>
            </w:r>
          </w:p>
        </w:tc>
        <w:tc>
          <w:tcPr>
            <w:tcW w:w="628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1、CPU:不低于</w:t>
            </w:r>
            <w:r>
              <w:rPr>
                <w:rFonts w:hint="eastAsia" w:asciiTheme="minorEastAsia" w:hAnsiTheme="minorEastAsia" w:eastAsiaTheme="minorEastAsia" w:cstheme="minorEastAsia"/>
              </w:rPr>
              <w:t>英特尔至强银牌42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xx系列，主频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2.1G；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2、内存：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32GB 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3、硬盘：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3* 4TB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SAS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12Gbps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4、RAID卡:支持0，1，5，10等，缓存2G；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5、电源：</w:t>
            </w:r>
            <w:r>
              <w:rPr>
                <w:rFonts w:hint="eastAsia" w:asciiTheme="minorEastAsia" w:hAnsiTheme="minorEastAsia" w:eastAsiaTheme="minorEastAsia" w:cstheme="minorEastAsia"/>
              </w:rPr>
              <w:t>冗余电源(1+1), 750瓦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</w:rPr>
              <w:t>热插拔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6、网卡：4*</w:t>
            </w:r>
            <w:r>
              <w:rPr>
                <w:rFonts w:hint="eastAsia" w:asciiTheme="minorEastAsia" w:hAnsiTheme="minorEastAsia" w:eastAsiaTheme="minorEastAsia" w:cstheme="minorEastAsia"/>
              </w:rPr>
              <w:t>1GbE BASE-T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7、包含安装、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配件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及调式，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带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滑动导轨 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</w:rPr>
              <w:t>86寸触控智慧黑板</w:t>
            </w:r>
          </w:p>
        </w:tc>
        <w:tc>
          <w:tcPr>
            <w:tcW w:w="628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分辨率：4K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产品尺寸（mm）：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86英寸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操作系统：Windows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/≥i5十一代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和Android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内存：Android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2G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Windows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/≥4G；</w:t>
            </w: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5、硬盘：≥500G ssd；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手写触摸：支持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接口：VGA；HDMI；USB2.0；USB3.0；Type-C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带音响：是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配笔，挂架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投屏器。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套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数据显示大屏p2全彩屏</w:t>
            </w:r>
          </w:p>
        </w:tc>
        <w:tc>
          <w:tcPr>
            <w:tcW w:w="6283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室内近距离p2全彩led屏幕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尺寸：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平方米，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黑钛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不锈钢包边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hdmi分屏器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根据现场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装修预留尺寸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定制，安装含配件调试。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讲台</w:t>
            </w:r>
          </w:p>
        </w:tc>
        <w:tc>
          <w:tcPr>
            <w:tcW w:w="628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面板：白色烤漆彩色线条装饰（防火、耐磨、防水浸泡，能抵抗一般的酸、碱、油脂及酒精等溶剂腐蚀，表面平滑光洁，容易维护清洗；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结构：定制烤漆多媒体讲台，底部灯槽踢脚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尺寸：长2000 MM *总高950MM*电脑桌面高780MM，宽700mm（根据现场实际尺寸定制）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有键盘抽，主机架，翻转桌面，多媒体面板，抽屉，柜子，可放功放，调音台，无线麦克风接收器，散热、桌子内部可走线。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张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</w:tr>
    </w:tbl>
    <w:p>
      <w:pPr>
        <w:pStyle w:val="10"/>
        <w:spacing w:line="360" w:lineRule="auto"/>
        <w:ind w:firstLine="48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四、服务需求</w:t>
      </w:r>
    </w:p>
    <w:p>
      <w:pPr>
        <w:pStyle w:val="10"/>
        <w:spacing w:line="360" w:lineRule="auto"/>
        <w:ind w:firstLine="0" w:firstLineChars="0"/>
        <w:jc w:val="left"/>
      </w:pPr>
      <w:r>
        <w:rPr>
          <w:rFonts w:hint="eastAsia"/>
          <w:bCs/>
          <w:sz w:val="24"/>
          <w:szCs w:val="24"/>
        </w:rPr>
        <w:t xml:space="preserve"> </w:t>
      </w:r>
      <w:r>
        <w:t>（一）乙方交付的产品质量保证期为1年，自该产品经甲方验收合格签字之日起算。</w:t>
      </w:r>
    </w:p>
    <w:p>
      <w:pPr>
        <w:spacing w:before="156" w:beforeLines="50" w:after="156" w:afterLines="50" w:line="400" w:lineRule="exact"/>
        <w:ind w:firstLine="210" w:firstLineChars="100"/>
        <w:rPr>
          <w:bCs/>
          <w:sz w:val="24"/>
        </w:rPr>
      </w:pPr>
      <w:r>
        <w:t>（二）自质量保证期到期之日起，由供应商提供不少于</w:t>
      </w:r>
      <w:r>
        <w:rPr>
          <w:rFonts w:hint="eastAsia"/>
        </w:rPr>
        <w:t>4</w:t>
      </w:r>
      <w:r>
        <w:t>年免费保修服务（另有特别说明的，按其要求执行）。免费保修期届满后，如甲方需要乙方继续提供维护服务，由甲乙双方另行协商。</w:t>
      </w:r>
    </w:p>
    <w:p>
      <w:pPr>
        <w:pStyle w:val="10"/>
        <w:spacing w:line="360" w:lineRule="auto"/>
        <w:ind w:firstLine="0" w:firstLineChars="0"/>
        <w:rPr>
          <w:bCs/>
          <w:color w:val="0070C0"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                                               </w:t>
      </w:r>
    </w:p>
    <w:p>
      <w:pPr>
        <w:pStyle w:val="10"/>
        <w:spacing w:line="360" w:lineRule="auto"/>
        <w:ind w:firstLine="0" w:firstLineChars="0"/>
        <w:rPr>
          <w:rFonts w:hint="eastAsia" w:eastAsia="宋体"/>
          <w:bCs/>
          <w:sz w:val="24"/>
          <w:szCs w:val="24"/>
          <w:lang w:eastAsia="zh-CN"/>
        </w:rPr>
      </w:pPr>
      <w:r>
        <w:rPr>
          <w:rFonts w:hint="eastAsia"/>
          <w:bCs/>
          <w:color w:val="0070C0"/>
          <w:sz w:val="24"/>
          <w:szCs w:val="24"/>
        </w:rPr>
        <w:t xml:space="preserve">                                                    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  <w:lang w:val="en-US" w:eastAsia="zh-CN"/>
        </w:rPr>
        <w:t>会计学院</w:t>
      </w:r>
    </w:p>
    <w:p>
      <w:pPr>
        <w:pStyle w:val="10"/>
        <w:spacing w:line="360" w:lineRule="auto"/>
        <w:ind w:firstLine="0" w:firstLineChars="0"/>
        <w:rPr>
          <w:sz w:val="28"/>
        </w:rPr>
      </w:pPr>
      <w:r>
        <w:rPr>
          <w:rFonts w:hint="eastAsia"/>
          <w:bCs/>
          <w:sz w:val="24"/>
          <w:szCs w:val="24"/>
        </w:rPr>
        <w:t xml:space="preserve">                                                  202</w:t>
      </w:r>
      <w:r>
        <w:rPr>
          <w:rFonts w:hint="eastAsia"/>
          <w:bCs/>
          <w:sz w:val="24"/>
          <w:szCs w:val="24"/>
          <w:lang w:val="en-US" w:eastAsia="zh-CN"/>
        </w:rPr>
        <w:t>2</w:t>
      </w:r>
      <w:r>
        <w:rPr>
          <w:rFonts w:hint="eastAsia"/>
          <w:bCs/>
          <w:sz w:val="24"/>
          <w:szCs w:val="24"/>
        </w:rPr>
        <w:t>年</w:t>
      </w:r>
      <w:r>
        <w:rPr>
          <w:rFonts w:hint="eastAsia"/>
          <w:bCs/>
          <w:sz w:val="24"/>
          <w:szCs w:val="24"/>
          <w:lang w:val="en-US" w:eastAsia="zh-CN"/>
        </w:rPr>
        <w:t>3</w:t>
      </w:r>
      <w:r>
        <w:rPr>
          <w:rFonts w:hint="eastAsia"/>
          <w:bCs/>
          <w:sz w:val="24"/>
          <w:szCs w:val="24"/>
        </w:rPr>
        <w:t>月25日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136CD8"/>
    <w:multiLevelType w:val="singleLevel"/>
    <w:tmpl w:val="89136CD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48F37B"/>
    <w:multiLevelType w:val="singleLevel"/>
    <w:tmpl w:val="0048F3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ZDVjMjk5ZTMwOGQ5YzhjMjZiMDE2M2JmNmIwZjMifQ=="/>
  </w:docVars>
  <w:rsids>
    <w:rsidRoot w:val="00A93FE6"/>
    <w:rsid w:val="00000527"/>
    <w:rsid w:val="00076071"/>
    <w:rsid w:val="00123B1D"/>
    <w:rsid w:val="0015702E"/>
    <w:rsid w:val="001650AC"/>
    <w:rsid w:val="001C27E7"/>
    <w:rsid w:val="001E657C"/>
    <w:rsid w:val="00215005"/>
    <w:rsid w:val="00272425"/>
    <w:rsid w:val="002761B0"/>
    <w:rsid w:val="00276ADA"/>
    <w:rsid w:val="0028517F"/>
    <w:rsid w:val="002D003F"/>
    <w:rsid w:val="002D0901"/>
    <w:rsid w:val="00333AE9"/>
    <w:rsid w:val="00396FCA"/>
    <w:rsid w:val="003D7491"/>
    <w:rsid w:val="003F13DF"/>
    <w:rsid w:val="003F547D"/>
    <w:rsid w:val="004C662B"/>
    <w:rsid w:val="004E28BA"/>
    <w:rsid w:val="005366AB"/>
    <w:rsid w:val="00575D1B"/>
    <w:rsid w:val="00577815"/>
    <w:rsid w:val="005C688E"/>
    <w:rsid w:val="0060562A"/>
    <w:rsid w:val="006257C6"/>
    <w:rsid w:val="0067695C"/>
    <w:rsid w:val="00682DD4"/>
    <w:rsid w:val="006A1486"/>
    <w:rsid w:val="006D6612"/>
    <w:rsid w:val="00750B83"/>
    <w:rsid w:val="00761B2F"/>
    <w:rsid w:val="007A1E58"/>
    <w:rsid w:val="007B0BFD"/>
    <w:rsid w:val="007B1F2D"/>
    <w:rsid w:val="007B7BED"/>
    <w:rsid w:val="008227A4"/>
    <w:rsid w:val="0082607D"/>
    <w:rsid w:val="00830F69"/>
    <w:rsid w:val="00833155"/>
    <w:rsid w:val="008851BE"/>
    <w:rsid w:val="00893BDA"/>
    <w:rsid w:val="008B6531"/>
    <w:rsid w:val="00936366"/>
    <w:rsid w:val="009558C3"/>
    <w:rsid w:val="00965A12"/>
    <w:rsid w:val="009664B9"/>
    <w:rsid w:val="009701A6"/>
    <w:rsid w:val="009827F3"/>
    <w:rsid w:val="009F28E8"/>
    <w:rsid w:val="00A3498C"/>
    <w:rsid w:val="00A93FE6"/>
    <w:rsid w:val="00AF48EC"/>
    <w:rsid w:val="00B2371D"/>
    <w:rsid w:val="00C15A88"/>
    <w:rsid w:val="00C21588"/>
    <w:rsid w:val="00C46D74"/>
    <w:rsid w:val="00CC6F18"/>
    <w:rsid w:val="00CE3BC4"/>
    <w:rsid w:val="00CE6255"/>
    <w:rsid w:val="00D5203E"/>
    <w:rsid w:val="00D647AF"/>
    <w:rsid w:val="00D70EF7"/>
    <w:rsid w:val="00D7175D"/>
    <w:rsid w:val="00D90587"/>
    <w:rsid w:val="00E25B07"/>
    <w:rsid w:val="00E37B30"/>
    <w:rsid w:val="00E83855"/>
    <w:rsid w:val="00EF7C79"/>
    <w:rsid w:val="00F137A9"/>
    <w:rsid w:val="00F25E77"/>
    <w:rsid w:val="00F33D66"/>
    <w:rsid w:val="00F44AAA"/>
    <w:rsid w:val="029B7FB8"/>
    <w:rsid w:val="02B641A2"/>
    <w:rsid w:val="02D877C1"/>
    <w:rsid w:val="037B4D42"/>
    <w:rsid w:val="065A77C7"/>
    <w:rsid w:val="06B807E5"/>
    <w:rsid w:val="074A4009"/>
    <w:rsid w:val="09452CC8"/>
    <w:rsid w:val="095F261A"/>
    <w:rsid w:val="09E27866"/>
    <w:rsid w:val="0E9256D9"/>
    <w:rsid w:val="0EDD3B12"/>
    <w:rsid w:val="10543638"/>
    <w:rsid w:val="10C40F4B"/>
    <w:rsid w:val="111D423F"/>
    <w:rsid w:val="12F860AB"/>
    <w:rsid w:val="135D2516"/>
    <w:rsid w:val="13DA4490"/>
    <w:rsid w:val="167F67B7"/>
    <w:rsid w:val="169B56A7"/>
    <w:rsid w:val="19120228"/>
    <w:rsid w:val="19D445CC"/>
    <w:rsid w:val="1AD50AB8"/>
    <w:rsid w:val="1BC93FA0"/>
    <w:rsid w:val="1BF750E7"/>
    <w:rsid w:val="1C357149"/>
    <w:rsid w:val="1C89679F"/>
    <w:rsid w:val="1D0F6498"/>
    <w:rsid w:val="1D7F1C04"/>
    <w:rsid w:val="1DBD3A04"/>
    <w:rsid w:val="20397E8F"/>
    <w:rsid w:val="21B23DC3"/>
    <w:rsid w:val="2201730A"/>
    <w:rsid w:val="24DD6130"/>
    <w:rsid w:val="252F7A19"/>
    <w:rsid w:val="25624527"/>
    <w:rsid w:val="25E448E8"/>
    <w:rsid w:val="275D317A"/>
    <w:rsid w:val="27CA5554"/>
    <w:rsid w:val="288A7E88"/>
    <w:rsid w:val="29991004"/>
    <w:rsid w:val="2A27106E"/>
    <w:rsid w:val="2AB04767"/>
    <w:rsid w:val="2B944D03"/>
    <w:rsid w:val="2E532CCF"/>
    <w:rsid w:val="2EE15099"/>
    <w:rsid w:val="2F202EAC"/>
    <w:rsid w:val="2F84296D"/>
    <w:rsid w:val="300C16ED"/>
    <w:rsid w:val="3331200A"/>
    <w:rsid w:val="35C4262E"/>
    <w:rsid w:val="35F24C4E"/>
    <w:rsid w:val="36DB5F55"/>
    <w:rsid w:val="37075551"/>
    <w:rsid w:val="37276520"/>
    <w:rsid w:val="39D07618"/>
    <w:rsid w:val="3C072276"/>
    <w:rsid w:val="3CAC6D67"/>
    <w:rsid w:val="407E5DA8"/>
    <w:rsid w:val="42FD3D7D"/>
    <w:rsid w:val="43E27EC8"/>
    <w:rsid w:val="449A71A0"/>
    <w:rsid w:val="44FA1BF2"/>
    <w:rsid w:val="455530DA"/>
    <w:rsid w:val="46CC3C4A"/>
    <w:rsid w:val="47247059"/>
    <w:rsid w:val="4867344F"/>
    <w:rsid w:val="49C1076A"/>
    <w:rsid w:val="49C753E2"/>
    <w:rsid w:val="4CC86EE4"/>
    <w:rsid w:val="4DA30E74"/>
    <w:rsid w:val="4E27649C"/>
    <w:rsid w:val="4FA00376"/>
    <w:rsid w:val="504E6708"/>
    <w:rsid w:val="50A7316D"/>
    <w:rsid w:val="530070FD"/>
    <w:rsid w:val="54386687"/>
    <w:rsid w:val="543B1D56"/>
    <w:rsid w:val="54B1673E"/>
    <w:rsid w:val="56D15FAD"/>
    <w:rsid w:val="58043822"/>
    <w:rsid w:val="584243BE"/>
    <w:rsid w:val="5E8B4B69"/>
    <w:rsid w:val="5EE01D45"/>
    <w:rsid w:val="61127D93"/>
    <w:rsid w:val="61C11CBB"/>
    <w:rsid w:val="62C165F8"/>
    <w:rsid w:val="64087878"/>
    <w:rsid w:val="647224B2"/>
    <w:rsid w:val="66E352D0"/>
    <w:rsid w:val="68854FA2"/>
    <w:rsid w:val="6B451E00"/>
    <w:rsid w:val="6DBA5841"/>
    <w:rsid w:val="6DD96745"/>
    <w:rsid w:val="6DE25361"/>
    <w:rsid w:val="6E3710B3"/>
    <w:rsid w:val="73E64FDC"/>
    <w:rsid w:val="75212BB1"/>
    <w:rsid w:val="75250226"/>
    <w:rsid w:val="754F334C"/>
    <w:rsid w:val="756D1750"/>
    <w:rsid w:val="778102F9"/>
    <w:rsid w:val="78016016"/>
    <w:rsid w:val="7A0D129F"/>
    <w:rsid w:val="7AA62645"/>
    <w:rsid w:val="7D8C5A17"/>
    <w:rsid w:val="7FA033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2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szCs w:val="20"/>
    </w:rPr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2261</Words>
  <Characters>2874</Characters>
  <Lines>10</Lines>
  <Paragraphs>9</Paragraphs>
  <TotalTime>4</TotalTime>
  <ScaleCrop>false</ScaleCrop>
  <LinksUpToDate>false</LinksUpToDate>
  <CharactersWithSpaces>3148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2018-06-13T01:56:00Z</dcterms:created>
  <dc:creator>W8</dc:creator>
  <cp:lastModifiedBy>Pc</cp:lastModifiedBy>
  <dcterms:modified xsi:type="dcterms:W3CDTF">2022-05-24T01:49:52Z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D765ED4E77564DFCAD9562B31D605DCE</vt:lpwstr>
  </property>
</Properties>
</file>